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2E" w:rsidRDefault="00580F2E" w:rsidP="00580F2E">
      <w:pPr>
        <w:ind w:left="567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Załącznik nr 5a – Wytyczne </w:t>
      </w:r>
    </w:p>
    <w:p w:rsid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</w:p>
    <w:p w:rsidR="00580F2E" w:rsidRP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„</w:t>
      </w:r>
      <w:r w:rsidRPr="00580F2E">
        <w:rPr>
          <w:rFonts w:ascii="Times New Roman" w:hAnsi="Times New Roman" w:cs="Times New Roman"/>
          <w:b/>
          <w:sz w:val="24"/>
        </w:rPr>
        <w:t>Dostawa zestawów komputerowych oraz monitorów do pracy biurowej oraz obróbki map cyfrowych i obsługi oprogramowania geodezyjnego</w:t>
      </w:r>
      <w:r>
        <w:rPr>
          <w:rFonts w:ascii="Times New Roman" w:hAnsi="Times New Roman" w:cs="Times New Roman"/>
          <w:b/>
          <w:sz w:val="24"/>
        </w:rPr>
        <w:t>”.</w:t>
      </w:r>
    </w:p>
    <w:p w:rsidR="00580F2E" w:rsidRDefault="00580F2E" w:rsidP="00FB27D3">
      <w:pPr>
        <w:rPr>
          <w:rFonts w:ascii="Times New Roman" w:hAnsi="Times New Roman" w:cs="Times New Roman"/>
          <w:b/>
          <w:sz w:val="24"/>
        </w:rPr>
      </w:pPr>
    </w:p>
    <w:p w:rsidR="00FB27D3" w:rsidRPr="00FB27D3" w:rsidRDefault="00FB27D3" w:rsidP="00FB27D3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Jednostka komputerowa </w:t>
      </w:r>
      <w:r w:rsidR="00A67570">
        <w:rPr>
          <w:rFonts w:ascii="Times New Roman" w:hAnsi="Times New Roman" w:cs="Times New Roman"/>
          <w:b/>
          <w:sz w:val="24"/>
        </w:rPr>
        <w:t>o specyfikacji jak poniżej  - 22 sztuki.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  <w:r w:rsidRPr="00FB27D3">
        <w:rPr>
          <w:rFonts w:ascii="Times New Roman" w:hAnsi="Times New Roman"/>
          <w:b/>
        </w:rPr>
        <w:t xml:space="preserve"> </w:t>
      </w:r>
    </w:p>
    <w:tbl>
      <w:tblPr>
        <w:tblW w:w="5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749"/>
      </w:tblGrid>
      <w:tr w:rsidR="00FB27D3" w:rsidRPr="00FB27D3" w:rsidTr="00106F99">
        <w:trPr>
          <w:trHeight w:val="615"/>
        </w:trPr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Podzespół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Minimalne parametry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 Typ komputera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Komputer stacjonarny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 Zastosowanie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będzie wykorzystywany dla potrzeb aplikacji biurowych, dostępu do zasobów lokalnej sieci komputerowej oraz usług sieci Internet, aplikacji graficznych wektorowych oraz rastrowych, danych multimedialnych oraz cyfrowych map geodezyjnych. Wydajność komputera w teście PC MARK 10 nie niższa niż 4410 pkt wyniku ogólnego oraz 7100 w części „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productivity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”.</w:t>
            </w:r>
          </w:p>
        </w:tc>
      </w:tr>
      <w:tr w:rsidR="00FB27D3" w:rsidRPr="00FB27D3" w:rsidTr="00106F99">
        <w:trPr>
          <w:trHeight w:val="134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 Procesor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klasy x86, min. 4 rdzeni, ze zintegrowaną grafiką, zaprojektowany do pracy w komputerach stacjonarnych. </w:t>
            </w:r>
          </w:p>
        </w:tc>
      </w:tr>
      <w:tr w:rsidR="00FB27D3" w:rsidRPr="00FB27D3" w:rsidTr="00106F99">
        <w:trPr>
          <w:trHeight w:val="733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 Płyta główna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chipset dostosowany do oferowanego procesora lub równoważny</w:t>
            </w:r>
          </w:p>
          <w:p w:rsidR="00FB27D3" w:rsidRPr="00B11CA4" w:rsidRDefault="00B6629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 xml:space="preserve">minimum 2 sloty pamięci 2933 MT/s  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PCI Express 3.0 x 4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3 złącza SATA 6.0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Gb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/s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1x M.2 dla dysku SSD o przepustowości 32Gbit/s</w:t>
            </w:r>
          </w:p>
          <w:p w:rsidR="00FB27D3" w:rsidRPr="00FB27D3" w:rsidRDefault="00FB27D3" w:rsidP="00106F9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 Pamięć operacyjna RAM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 16GB DDR4</w:t>
            </w:r>
          </w:p>
          <w:p w:rsidR="00FB27D3" w:rsidRPr="00FB27D3" w:rsidRDefault="00FB27D3" w:rsidP="00B11CA4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minimalny rozmiar możliwego rozszerzenia </w:t>
            </w:r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>obsługiwanej pamięci, zapewniony i potwierdzo</w:t>
            </w:r>
            <w:r w:rsidR="00B11CA4" w:rsidRPr="00B11CA4">
              <w:rPr>
                <w:rFonts w:ascii="Times New Roman" w:eastAsia="Times New Roman" w:hAnsi="Times New Roman" w:cs="Times New Roman"/>
                <w:lang w:eastAsia="pl-PL"/>
              </w:rPr>
              <w:t>ny przez producenta komputera: </w:t>
            </w:r>
            <w:r w:rsidR="00B66293" w:rsidRPr="00B11CA4">
              <w:rPr>
                <w:rFonts w:ascii="Times New Roman" w:eastAsia="Times New Roman" w:hAnsi="Times New Roman" w:cs="Times New Roman"/>
                <w:lang w:eastAsia="pl-PL"/>
              </w:rPr>
              <w:t>64 GB</w:t>
            </w:r>
            <w:r w:rsidR="00414429" w:rsidRPr="00B11CA4">
              <w:rPr>
                <w:rFonts w:ascii="Times New Roman" w:eastAsia="Times New Roman" w:hAnsi="Times New Roman" w:cs="Times New Roman"/>
                <w:lang w:eastAsia="pl-PL"/>
              </w:rPr>
              <w:t>, min. połowa slotów pamięci wolna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tylnej części komputera</w:t>
            </w:r>
          </w:p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z obsługą funkcji Multi-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Stream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lub HDMI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4 x USB, w tym co najmniej 2x USB 3.2 Gen 1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port sieciowy RJ-45 (10/100/1000Mbps),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osobne porty audio line-in i line-out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Wymagana ilość i rozmieszczenie (na zewnątrz obudowy komputera) portów USB oraz VIDEO nie może być osiągnięta w wyniku stosowania konwerterów, przejściówek itp.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przedniej części komputera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8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minimum 4 x USB, w tym min. 2x USB 3.2 Gen 1</w:t>
            </w:r>
          </w:p>
          <w:p w:rsidR="00FB27D3" w:rsidRPr="00FB27D3" w:rsidRDefault="00FB27D3" w:rsidP="00106F99">
            <w:pPr>
              <w:numPr>
                <w:ilvl w:val="0"/>
                <w:numId w:val="19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port audio do podłączenia słuchawek z mikrofonem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7. Dysk twardy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256GB SSD z interfejsem M.2</w:t>
            </w:r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>NVMe</w:t>
            </w:r>
            <w:proofErr w:type="spellEnd"/>
            <w:r w:rsidR="00B11CA4" w:rsidRPr="00B11CA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77846" w:rsidRPr="00B11CA4">
              <w:rPr>
                <w:rFonts w:ascii="Times New Roman" w:eastAsia="Times New Roman" w:hAnsi="Times New Roman" w:cs="Times New Roman"/>
                <w:lang w:eastAsia="pl-PL"/>
              </w:rPr>
              <w:t>z preinstalowanym systemem operacyjnym</w:t>
            </w:r>
          </w:p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zamontowania w obudowie jednego dysku 3,5 cala.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 Napęd optyczny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napęd optyczny DVD +/-RW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 Karta dźwiękowa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Karta dźwiękowa zintegrowana z płytą główną, zgodna ze standardem High Definition 5.1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 Karta graficzna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OpenGL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4.5,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OpenCL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2.1.</w:t>
            </w:r>
          </w:p>
        </w:tc>
      </w:tr>
      <w:tr w:rsidR="00FB27D3" w:rsidRPr="00FB27D3" w:rsidTr="00106F99">
        <w:trPr>
          <w:trHeight w:val="485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 Karta sieciowa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Karta sieciowa 10/100/1000 Ethernet RJ-45, zintegrowana z płytą główną wspierająca obsługę technologii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WoL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oraz PXE. Zintegrowana karta sieciowa musi być wyposażona w diodę\y statusu informującą o aktywności połączenia i informującą o prędkości połączenia.</w:t>
            </w:r>
          </w:p>
        </w:tc>
      </w:tr>
      <w:tr w:rsidR="00FB27D3" w:rsidRPr="00FB27D3" w:rsidTr="00106F99">
        <w:trPr>
          <w:trHeight w:val="2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 BIOS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BIOS UEFI w wersji 2.6 lub wyższej. Możliwość odczytania z BIOS informacji o: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modelu komputera,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numerze seryjnym,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AssetTag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IDTag</w:t>
            </w:r>
            <w:proofErr w:type="spellEnd"/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MAC Adres karty sieciowej,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wersja Biosu wraz z datą jego produkcji,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zainstalowanym procesorze, jego taktowaniu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ilości pamięci RAM wraz z taktowaniem i obłożeniem slotów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Możliwość z poziomu BIOS: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portów USB, minimum wyłączanie portów z przodu oraz wyłączanie portów z tyłu jako grup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(pojedynczego) portów SATA,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zmiany pracy wentylatorów między trybem optymalizacji głośności lub temperatury,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ustawienia hasła: administratora, Power-On, HDD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zbierania i przeglądania logów zdarzeń z informacją odnośnie godziny, daty i kodu błędu zdarzenia</w:t>
            </w:r>
          </w:p>
          <w:p w:rsidR="00B50D3F" w:rsidRPr="00B11CA4" w:rsidRDefault="00B50D3F" w:rsidP="00B50D3F">
            <w:pPr>
              <w:spacing w:after="0" w:line="22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B11C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Aktualizacja BIOS</w:t>
            </w:r>
          </w:p>
          <w:p w:rsidR="00B50D3F" w:rsidRPr="00FB27D3" w:rsidRDefault="00B50D3F" w:rsidP="00B50D3F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>Możliwa z poziomu BIOS lub systemu operacyjnego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 Klawiatura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Klawiatura USB w układzie polskim programisty (105 klawiszy)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 Mysz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Mysz optyczna USB z klawiszami oraz rolką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scroll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 Obudowa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Typu desktop (SFF) przystosowana do pracy w pionie i w poziomie, z obsługą kart PCI Express wyłącznie o niskim profilu;.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głośnik do odtwarzania plików multimedialnych.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Suma wymiarów obudowy, nie może przekroczyć: </w:t>
            </w:r>
            <w:r w:rsidRPr="00414429">
              <w:rPr>
                <w:rFonts w:ascii="Times New Roman" w:eastAsia="Times New Roman" w:hAnsi="Times New Roman" w:cs="Times New Roman"/>
                <w:strike/>
                <w:color w:val="222222"/>
                <w:lang w:eastAsia="pl-PL"/>
              </w:rPr>
              <w:t>700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="00414429" w:rsidRPr="00414429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750</w:t>
            </w:r>
            <w:r w:rsidR="00414429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mm, najkrótszy z wymiarów nie większy niż: 100 mm</w:t>
            </w:r>
          </w:p>
          <w:p w:rsidR="00FB27D3" w:rsidRPr="002A6F0A" w:rsidRDefault="00FB27D3" w:rsidP="00B11CA4">
            <w:pPr>
              <w:spacing w:before="100" w:beforeAutospacing="1" w:after="100" w:afterAutospacing="1" w:line="300" w:lineRule="atLeast"/>
              <w:ind w:left="720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lang w:eastAsia="pl-PL"/>
              </w:rPr>
            </w:pPr>
          </w:p>
        </w:tc>
      </w:tr>
      <w:tr w:rsidR="00FB27D3" w:rsidRPr="00FB27D3" w:rsidTr="00106F99">
        <w:trPr>
          <w:trHeight w:val="3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 Zasilanie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03E3" w:rsidRPr="00B11CA4" w:rsidRDefault="00D403E3" w:rsidP="00D403E3">
            <w:pPr>
              <w:spacing w:after="0" w:line="225" w:lineRule="atLeast"/>
              <w:rPr>
                <w:rFonts w:ascii="Times New Roman" w:eastAsia="Times New Roman" w:hAnsi="Times New Roman" w:cs="Times New Roman"/>
                <w:lang w:eastAsia="pl-PL"/>
              </w:rPr>
            </w:pPr>
            <w:r w:rsidRPr="00B11CA4">
              <w:rPr>
                <w:rFonts w:ascii="Times New Roman" w:eastAsia="Times New Roman" w:hAnsi="Times New Roman" w:cs="Times New Roman"/>
                <w:lang w:eastAsia="pl-PL"/>
              </w:rPr>
              <w:t>Zasilacz o mocy nie mniejszej niż 180 W, o sprawności 88% przy obciążeniu 50%.</w:t>
            </w:r>
            <w:r w:rsidR="00414429" w:rsidRPr="00B11CA4">
              <w:rPr>
                <w:rFonts w:ascii="Times New Roman" w:eastAsia="Times New Roman" w:hAnsi="Times New Roman" w:cs="Times New Roman"/>
                <w:lang w:eastAsia="pl-PL"/>
              </w:rPr>
              <w:t xml:space="preserve"> (80 Plus </w:t>
            </w:r>
            <w:proofErr w:type="spellStart"/>
            <w:r w:rsidR="00414429" w:rsidRPr="00B11CA4">
              <w:rPr>
                <w:rFonts w:ascii="Times New Roman" w:eastAsia="Times New Roman" w:hAnsi="Times New Roman" w:cs="Times New Roman"/>
                <w:lang w:eastAsia="pl-PL"/>
              </w:rPr>
              <w:t>Bronze</w:t>
            </w:r>
            <w:proofErr w:type="spellEnd"/>
            <w:r w:rsidR="00414429" w:rsidRPr="00B11CA4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</w:tr>
      <w:tr w:rsidR="00FB27D3" w:rsidRPr="00FB27D3" w:rsidTr="00106F99">
        <w:trPr>
          <w:trHeight w:val="17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 Bezpieczeństwo i funkcje zarządzania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zastosowania mechanicznego zabezpieczenia przed kradzieżą komputera.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TPM 2.0.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diagnostyczny działający bez udziału systemu operacyjnego, czy też jakichkolwiek dołączonych urządzeń na zewnątrz czy też wewnątrz komputera, umożliwiający otrzymanie informacji o:</w:t>
            </w:r>
          </w:p>
          <w:p w:rsidR="00FB27D3" w:rsidRPr="00FB27D3" w:rsidRDefault="00FB27D3" w:rsidP="00106F99">
            <w:pPr>
              <w:spacing w:after="0" w:line="225" w:lineRule="atLeast"/>
              <w:ind w:left="360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-       modelu, oznaczeniu  i numerze seryjnym komputera, pojemności zainstalowanej pamięci RAM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Oprogramowanie diagnostyczne musi umożliwiać: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pamięci RAM,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podstawowego testu prawidłowej pracy CPU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dysku twardego.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System Diagnostyczny działający nawet w przypadku uszkodzenia dysku twardego z systemem operacyjnym komputera (Zaimplementowany w sprzętowym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mikrokodzie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płyty głównej)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18. Sterowniki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oprogramowanie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Zapewnienie na dedykowanej stronie internetowej producenta dostępu do najnowszych sterowników i uaktualnień, realizowane poprzez podanie numeru seryjnego/modelu urządzenia, podać link strony www.</w:t>
            </w:r>
          </w:p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Oprogramowanie producenta komputera posiadające funkcje zarządzania sterownikami (wykrywanie i instalowanie aktualizacji).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 Certyfikaty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oświadczenia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Oferowane komputery stacjonarne muszą posiadać europejską deklarację zgodności CE.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 Zainstalowane oprogramowanie systemowe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 system operacyjny co najmniej Windows 10/11 Pro 64-bitowy w polskiej wersji językowej lub system równoważny wraz z nośnikiem instalacyjnym.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Klucz licencyjny systemu musi być zapisany trwale w BIOS i umożliwiać jego instalację bez potrzeby ręcznego wpisywania klucza licencyjnego.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i/>
                <w:iCs/>
                <w:color w:val="222222"/>
                <w:u w:val="single"/>
                <w:lang w:eastAsia="pl-PL"/>
              </w:rPr>
              <w:t>Zamawiający nie dopuszcza zaoferowania systemu operacyjnego pochodzącego z rynku wtórnego, reaktywowanego systemu.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musi spełniać następujące wymagania poprzez wbudowane mechanizmy, bez użycia dodatkowych aplikacji: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1.       Dostępne dwa rodzaje graficznego interfejsu użytkownika: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  Klasyczny, umożliwiający obsługę przy pomocy klawiatury i myszy,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  Dotykowy umożliwiający sterowanie dotykiem na urządzeniach typu tablet lub monitorach dotykowych.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2.       Interfejsy użytkownika dostępne w wielu językach do wyboru – w tym polskim i angielskim.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3.       Zlokalizowane w języku polskim, co najmniej następujące elementy: menu, odtwarzacz multimediów, pomoc, komunikaty systemowe.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4.       Wbudowany system pomocy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5.       Graficzne środowisko instalacji i konfiguracji dostępne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6.       Funkcje związane z obsługą komputerów typu tablet, z wbudowanym modułem „uczenia się” pisma użytkownika – obsługa języka polskiego.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7.       Funkcjonalność rozpoznawania mowy, pozwalającą na sterowanie komputerem głosowo, wraz z modułem „uczenia się” głosu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8.       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9.       Możliwość dokonywania aktualizacji i poprawek systemu poprzez mechanizm zarządzany przez administratora systemu Zamawiającego.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10.    Dostępność bezpłatnych biuletynów bezpieczeństwa związanych z działaniem systemu operacyjnego.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11.    Wbudowana zapora internetowa (firewall) dla ochrony połączeń internetowych; zintegrowana z systemem konsola do zarządzania ustawieniami zapory i regułami IP v4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i v6.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12.    Wbudowane mechanizmy ochrony antywirusowej i przeciw złośliwemu oprogramowaniu z zapewnionymi bezpłatnymi aktualizacjami.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13.    Wsparcie dla większości powszechnie używanych urządzeń peryferyjnych (drukarek, urządzeń sieciowych, standardów USB,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Plug&amp;Play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Wi-Fi).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14.    Funkcjonalność automatycznej zmiany domyślnej drukarki w zależności od sieci, do której podłączony jest komputer.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15.    Możliwość zarządzania stacją roboczą poprzez polityki grupowe – przez politykę rozumiemy zestaw reguł definiujących lub ograniczających funkcjonalność systemu lub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16.    Rozbudowane, definiowalne polityki bezpieczeństwa – polityki dla systemu operacyjnego i dla wskazanych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17.    Możliwość zdalnej automatycznej instalacji, konfiguracji, administrowania oraz aktualizowania systemu, zgodnie z określonymi uprawnieniami poprzez polityki grupowe. 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18.    Zabezpieczony hasłem dostęp do systemu, konta i profile użytkowników zarządzane zdalnie; praca systemu w trybie ochrony kont użytkowników.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19.    Mechanizm pozwalający użytkownikowi zarejestrowanego w systemie przedsiębiorstwa/instytucji urządzenia na uprawniony dostęp do zasobów tego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20.    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21.    Zintegrowany z systemem operacyjnym moduł synchronizacji komputera z urządzeniami zewnętrznymi.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22.    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Obsługa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standardu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NFC (near field communication).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23.    Możliwość przystosowania stanowiska dla osób niepełnosprawnych (np. słabo widzących).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24.    Wsparcie dla IPSEC oparte na politykach – wdrażanie IPSEC oparte na zestawach reguł definiujących ustawienia zarządzanych w sposób centralny.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25.    Automatyczne występowanie i używanie (wystawianie) certyfikatów PKI X.509.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26.    Mechanizmy logowania do domeny w oparciu o: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Login i hasło,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Karty z certyfikatami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smartcard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c.     Wirtualne karty (logowanie w oparciu o certyfikat chroniony poprzez moduł TPM).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27.    Mechanizmy wieloelementowego uwierzytelniania.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28.    Wsparcie dla uwierzytelniania na bazie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Kerberos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v. 5.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29.    Wsparcie do uwierzytelnienia urządzenia na bazie certyfikatu.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30.    Wsparcie dla algorytmów Suite B (RFC 4869).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31.    Wsparcie wbudowanej zapory ogniowej dla Internet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Exchange v. 2 (IKEv2) dla warstwy transportowej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IPsec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32.    Wbudowane narzędzia służące do administracji, do wykonywania kopii zapasowych polityk i ich odtwarzania oraz generowania raportów z ustawień polityk.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33.    Wsparcie dla środowisk Java i .NET Framework 4.x – możliwość uruchomienia aplikacji działających we wskazanych środowiskach.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 xml:space="preserve">34.    Wsparcie dla JScript 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VBScript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– możliwość uruchamiania interpretera poleceń.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35.    Zdalna pomoc i współdzielenie aplikacji – możliwość zdalnego przejęcia sesji zalogowanego użytkownika celem rozwiązania problemu z komputerem,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36.    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37.    Rozwiązanie ma umożliwiające wdrożenie nowego obrazu poprzez zdalną instalację.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38.    Transakcyjny system plików pozwalający na stosowanie przydziałów (ang.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quota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na dysku dla użytkowników oraz zapewniający większą niezawodność i pozwalający tworzyć kopie zapasowe.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39.    Zarządzanie kontami użytkowników sieci oraz urządzeniami sieciowymi tj. drukarki, modemy, woluminy dyskowe, usługi katalogowe.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40. Wsparcie dla programów korzystających z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Borland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DataBase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Engine. 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41.    Oprogramowanie dla tworzenia kopii zapasowych (Backup); automatyczne wykonywanie kopii plików z możliwością automatycznego przywrócenia wersji wcześniejszej.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42.    Możliwość przywracania obrazu plików systemowych do uprzednio zapisanej postaci.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43.    Identyfikacja sieci komputerowych, do których jest podłączony system operacyjny, zapamiętywanie ustawień i przypisywanie do min. 3 kategorii bezpieczeństwa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(z predefiniowanymi odpowiednio do kategorii ustawieniami zapory sieciowej, udostępniania plików itp.).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44.    Możliwość blokowania lub dopuszczania dowolnych urządzeń peryferyjnych za pomocą polityk grupowych (np. przy użyciu numerów identyfikacyjnych sprzętu).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45.    Wbudowany mechanizm wirtualizacji typu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hypervisor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umożliwiający, zgodnie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z uprawnieniami licencyjnymi, uruchomienie do 4 maszyn wirtualnych.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46.    Mechanizm szyfrowania dysków wewnętrznych i zewnętrznych z możliwością szyfrowania ograniczonego do danych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47.    Wbudowane w system narzędzie do szyfrowania partycji systemowych komputera,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 xml:space="preserve">z możliwością przechowywania certyfikatów w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mikrochipie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TPM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Trusted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Platform Module) w wersji minimum 1.2 lub na kluczach pamięci przenośnej USB.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48.    Wbudowane w system narzędzie do szyfrowania dysków przenośnych, z możliwością centralnego zarządzania poprzez polityki grupowe, pozwalające na wymuszenie szyfrowania dysków przenośnych.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49.    Możliwość tworzenia i przechowywania kopii zapasowych kluczy odzyskiwania do szyfrowania partycji w usługach katalogowych.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50.    Możliwość instalowania dodatkowych języków interfejsu systemu operacyjnego oraz możliwość zmiany języka bez konieczności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reinstalacji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 musi umożliwiać uruchomienie następującego oprogramowania: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SEOD PROTON</w:t>
            </w:r>
            <w:r w:rsidRPr="00FB27D3">
              <w:rPr>
                <w:rFonts w:ascii="Times New Roman" w:hAnsi="Times New Roman" w:cs="Times New Roman"/>
              </w:rPr>
              <w:t xml:space="preserve">,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Bestia (Sputnik Software) 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EwMapa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EwOpis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Ośrodek, Mienie, Windykacja,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RejCen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Osnowy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Geobid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Programy do składania i podpisywania podpisem kwalifikowanym wszystkich działających w Polsce Centrów Certyfikacji.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Quorum (QNT systemy informatyczne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adres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(</w:t>
            </w:r>
            <w:proofErr w:type="spellStart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Etobres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o.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o)</w:t>
            </w:r>
          </w:p>
          <w:p w:rsidR="00FB27D3" w:rsidRPr="00FB27D3" w:rsidRDefault="00FB27D3" w:rsidP="00106F99">
            <w:pPr>
              <w:spacing w:after="0" w:line="225" w:lineRule="atLeast"/>
              <w:ind w:left="108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21. Gwarancja – zgodnie z wymaganiami i kryteriami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Na okres  co najmniej  36 miesięcy - świadczonej  w siedzibie Zamawiającego, chyba że niezbędne będzie naprawa sprzętu w siedzibie producenta lub autoryzowanym przez niego punkcie serwisowym  - wówczas </w:t>
            </w:r>
            <w:r w:rsidR="00B056A8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transport oraz odbiór sprzętu będzie realizowany przez wykonawcę.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przypadku awarii dysk twardy pozostaje własnością Zamawiającego.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Naprawy gwarancyjne  urządzeń muszą być realizowane przez Producenta lub Autoryzowanego Partnera Serwisowego Producenta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oferowanego serwisu producenta, który umożliwi dokładne sprawdzenie zakresu zaoferowanej gwarancji.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oferowanej opcji serwisowej producenta, potwierdzającej iż przypadku pojawienia się awarii dysk twardy komputera pozostaje u Zamawiającego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Wymaga się podania strony internetowej gdzie dostępny jest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support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producenta czynny 24 godziny na dobę we wszystkie dni w roku, numer telefonu oraz adres e-mail, gdzie Zamawiający może się skontaktować by otrzymać pomoc w sprawie produktu.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</w:tbl>
    <w:p w:rsidR="00FB27D3" w:rsidRPr="004E6C3D" w:rsidRDefault="00FB27D3" w:rsidP="00FB27D3">
      <w:pPr>
        <w:rPr>
          <w:rFonts w:ascii="Times New Roman" w:hAnsi="Times New Roman" w:cs="Times New Roman"/>
        </w:rPr>
      </w:pPr>
    </w:p>
    <w:p w:rsidR="00FB27D3" w:rsidRPr="004E6C3D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4E6C3D">
        <w:rPr>
          <w:rFonts w:ascii="Times New Roman" w:hAnsi="Times New Roman" w:cs="Times New Roman"/>
          <w:b/>
          <w:sz w:val="24"/>
        </w:rPr>
        <w:t xml:space="preserve">Monitor o specyfikacji jak poniżej </w:t>
      </w:r>
      <w:r w:rsidR="00A67570">
        <w:rPr>
          <w:rFonts w:ascii="Times New Roman" w:hAnsi="Times New Roman" w:cs="Times New Roman"/>
          <w:b/>
          <w:sz w:val="24"/>
        </w:rPr>
        <w:t>– 25</w:t>
      </w:r>
      <w:r w:rsidRPr="004E6C3D">
        <w:rPr>
          <w:rFonts w:ascii="Times New Roman" w:hAnsi="Times New Roman" w:cs="Times New Roman"/>
          <w:b/>
          <w:sz w:val="24"/>
        </w:rPr>
        <w:t xml:space="preserve"> sztuk.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</w:t>
      </w:r>
      <w:r w:rsidR="004931F4">
        <w:rPr>
          <w:rFonts w:ascii="Times New Roman" w:eastAsia="Calibri" w:hAnsi="Times New Roman"/>
        </w:rPr>
        <w:t xml:space="preserve"> Matowa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B11CA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Format obrazu:</w:t>
      </w:r>
      <w:r>
        <w:rPr>
          <w:rFonts w:ascii="Times New Roman" w:eastAsia="Calibri" w:hAnsi="Times New Roman"/>
        </w:rPr>
        <w:tab/>
        <w:t>16:10</w:t>
      </w:r>
    </w:p>
    <w:p w:rsidR="00FB27D3" w:rsidRPr="00FB27D3" w:rsidRDefault="004931F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Przekątna ekranu:</w:t>
      </w:r>
      <w:r>
        <w:rPr>
          <w:rFonts w:ascii="Times New Roman" w:eastAsia="Calibri" w:hAnsi="Times New Roman"/>
        </w:rPr>
        <w:tab/>
        <w:t>23,8</w:t>
      </w:r>
      <w:r w:rsidR="00FB27D3" w:rsidRPr="00FB27D3">
        <w:rPr>
          <w:rFonts w:ascii="Times New Roman" w:eastAsia="Calibri" w:hAnsi="Times New Roman"/>
        </w:rPr>
        <w:t xml:space="preserve"> do 25 cali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4931F4">
        <w:rPr>
          <w:rFonts w:ascii="Times New Roman" w:eastAsia="Calibri" w:hAnsi="Times New Roman"/>
        </w:rPr>
        <w:t>Minimalna</w:t>
      </w:r>
      <w:r w:rsidRPr="00FB27D3">
        <w:rPr>
          <w:rFonts w:ascii="Times New Roman" w:eastAsia="Calibri" w:hAnsi="Times New Roman"/>
        </w:rPr>
        <w:t xml:space="preserve"> rozdzielczość:</w:t>
      </w:r>
      <w:r w:rsidRPr="00FB27D3">
        <w:rPr>
          <w:rFonts w:ascii="Times New Roman" w:eastAsia="Calibri" w:hAnsi="Times New Roman"/>
        </w:rPr>
        <w:tab/>
        <w:t xml:space="preserve">1920 x </w:t>
      </w:r>
      <w:r w:rsidR="004931F4">
        <w:rPr>
          <w:rFonts w:ascii="Times New Roman" w:eastAsia="Calibri" w:hAnsi="Times New Roman"/>
        </w:rPr>
        <w:t>1080</w:t>
      </w:r>
    </w:p>
    <w:p w:rsidR="00FB27D3" w:rsidRPr="00FB27D3" w:rsidRDefault="004931F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Głośnik: tak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 xml:space="preserve">min: </w:t>
      </w:r>
      <w:r w:rsidR="00B11CA4">
        <w:rPr>
          <w:rFonts w:ascii="Times New Roman" w:eastAsia="Calibri" w:hAnsi="Times New Roman"/>
        </w:rPr>
        <w:t>300</w:t>
      </w:r>
      <w:r w:rsidRPr="00FB27D3">
        <w:rPr>
          <w:rFonts w:ascii="Times New Roman" w:eastAsia="Calibri" w:hAnsi="Times New Roman"/>
        </w:rPr>
        <w:t xml:space="preserve">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B11CA4">
        <w:rPr>
          <w:rFonts w:ascii="Times New Roman" w:eastAsia="Calibri" w:hAnsi="Times New Roman"/>
        </w:rPr>
        <w:t>C</w:t>
      </w:r>
      <w:r w:rsidR="00C4512A">
        <w:rPr>
          <w:rFonts w:ascii="Times New Roman" w:eastAsia="Calibri" w:hAnsi="Times New Roman"/>
        </w:rPr>
        <w:t>zęstotliwość odświeżania: min 75</w:t>
      </w:r>
      <w:r w:rsidR="00B11CA4">
        <w:rPr>
          <w:rFonts w:ascii="Times New Roman" w:eastAsia="Calibri" w:hAnsi="Times New Roman"/>
        </w:rPr>
        <w:t>Hz</w:t>
      </w:r>
    </w:p>
    <w:p w:rsidR="00FB27D3" w:rsidRPr="00FB27D3" w:rsidRDefault="001B1F8F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- Kontrast min: </w:t>
      </w:r>
      <w:r>
        <w:rPr>
          <w:rFonts w:ascii="Times New Roman" w:eastAsia="Calibri" w:hAnsi="Times New Roman"/>
        </w:rPr>
        <w:tab/>
        <w:t>dynamiczny 5</w:t>
      </w:r>
      <w:r w:rsidR="00FB27D3" w:rsidRPr="00FB27D3">
        <w:rPr>
          <w:rFonts w:ascii="Times New Roman" w:eastAsia="Calibri" w:hAnsi="Times New Roman"/>
        </w:rPr>
        <w:t>0000</w:t>
      </w:r>
      <w:r w:rsidR="003D62E4">
        <w:rPr>
          <w:rFonts w:ascii="Times New Roman" w:eastAsia="Calibri" w:hAnsi="Times New Roman"/>
        </w:rPr>
        <w:t>0</w:t>
      </w:r>
      <w:r w:rsidR="00FB27D3" w:rsidRPr="00FB27D3">
        <w:rPr>
          <w:rFonts w:ascii="Times New Roman" w:eastAsia="Calibri" w:hAnsi="Times New Roman"/>
        </w:rPr>
        <w:t>00:1, statyczny 1000:1</w:t>
      </w:r>
    </w:p>
    <w:p w:rsidR="00FB27D3" w:rsidRPr="00FB27D3" w:rsidRDefault="00B11CA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- Czas reakcji matrycy:  max: </w:t>
      </w:r>
      <w:r w:rsidR="003D62E4">
        <w:rPr>
          <w:rFonts w:ascii="Times New Roman" w:eastAsia="Calibri" w:hAnsi="Times New Roman"/>
        </w:rPr>
        <w:t>5</w:t>
      </w:r>
      <w:r w:rsidR="002E52E8">
        <w:rPr>
          <w:rFonts w:ascii="Times New Roman" w:eastAsia="Calibri" w:hAnsi="Times New Roman"/>
        </w:rPr>
        <w:t xml:space="preserve"> </w:t>
      </w:r>
      <w:r w:rsidR="00FB27D3" w:rsidRPr="00FB27D3">
        <w:rPr>
          <w:rFonts w:ascii="Times New Roman" w:eastAsia="Calibri" w:hAnsi="Times New Roman"/>
        </w:rPr>
        <w:t>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Filtr światła niebieskiego </w:t>
      </w:r>
    </w:p>
    <w:p w:rsid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Filtr </w:t>
      </w:r>
      <w:proofErr w:type="spellStart"/>
      <w:r w:rsidRPr="00FB27D3">
        <w:rPr>
          <w:rFonts w:ascii="Times New Roman" w:eastAsia="Calibri" w:hAnsi="Times New Roman"/>
        </w:rPr>
        <w:t>antymigotaniowy</w:t>
      </w:r>
      <w:proofErr w:type="spellEnd"/>
    </w:p>
    <w:p w:rsidR="00B11CA4" w:rsidRDefault="002C260B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- Regulowana wysokości</w:t>
      </w:r>
      <w:r w:rsidR="00B11CA4">
        <w:rPr>
          <w:rFonts w:ascii="Times New Roman" w:eastAsia="Calibri" w:hAnsi="Times New Roman"/>
        </w:rPr>
        <w:t xml:space="preserve"> monitora:  tak</w:t>
      </w:r>
    </w:p>
    <w:p w:rsidR="00B11CA4" w:rsidRPr="00B11CA4" w:rsidRDefault="00B11CA4" w:rsidP="00B11CA4">
      <w:pPr>
        <w:pStyle w:val="Bezodstpw"/>
        <w:rPr>
          <w:rFonts w:ascii="Times New Roman" w:eastAsia="Calibri" w:hAnsi="Times New Roman"/>
        </w:rPr>
      </w:pPr>
      <w:r w:rsidRPr="00B11CA4">
        <w:rPr>
          <w:rFonts w:ascii="Times New Roman" w:eastAsia="Calibri" w:hAnsi="Times New Roman"/>
        </w:rPr>
        <w:t>Obrotowy ekran (PIVOT)</w:t>
      </w:r>
      <w:r>
        <w:rPr>
          <w:rFonts w:ascii="Times New Roman" w:eastAsia="Calibri" w:hAnsi="Times New Roman"/>
        </w:rPr>
        <w:t xml:space="preserve">: </w:t>
      </w:r>
      <w:r w:rsidRPr="00B11CA4">
        <w:rPr>
          <w:rFonts w:ascii="Times New Roman" w:eastAsia="Calibri" w:hAnsi="Times New Roman"/>
        </w:rPr>
        <w:t>Tak</w:t>
      </w:r>
    </w:p>
    <w:p w:rsidR="00B11CA4" w:rsidRPr="00B11CA4" w:rsidRDefault="00B11CA4" w:rsidP="00B11CA4">
      <w:pPr>
        <w:pStyle w:val="Bezodstpw"/>
        <w:rPr>
          <w:rFonts w:ascii="Times New Roman" w:eastAsia="Calibri" w:hAnsi="Times New Roman"/>
        </w:rPr>
      </w:pPr>
      <w:r w:rsidRPr="00B11CA4">
        <w:rPr>
          <w:rFonts w:ascii="Times New Roman" w:eastAsia="Calibri" w:hAnsi="Times New Roman"/>
        </w:rPr>
        <w:t>R</w:t>
      </w:r>
      <w:r w:rsidR="004931F4">
        <w:rPr>
          <w:rFonts w:ascii="Times New Roman" w:eastAsia="Calibri" w:hAnsi="Times New Roman"/>
        </w:rPr>
        <w:t>egulacja kąta pochylenia</w:t>
      </w:r>
      <w:r w:rsidR="00C4512A">
        <w:rPr>
          <w:rFonts w:ascii="Times New Roman" w:eastAsia="Calibri" w:hAnsi="Times New Roman"/>
        </w:rPr>
        <w:t xml:space="preserve">: </w:t>
      </w:r>
      <w:r w:rsidRPr="00B11CA4">
        <w:rPr>
          <w:rFonts w:ascii="Times New Roman" w:eastAsia="Calibri" w:hAnsi="Times New Roman"/>
        </w:rPr>
        <w:t>Tak</w:t>
      </w:r>
    </w:p>
    <w:p w:rsidR="004931F4" w:rsidRDefault="004931F4" w:rsidP="004931F4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Gniazdo </w:t>
      </w:r>
      <w:r>
        <w:rPr>
          <w:rFonts w:ascii="Times New Roman" w:eastAsia="Calibri" w:hAnsi="Times New Roman"/>
        </w:rPr>
        <w:t>D-</w:t>
      </w:r>
      <w:proofErr w:type="spellStart"/>
      <w:r>
        <w:rPr>
          <w:rFonts w:ascii="Times New Roman" w:eastAsia="Calibri" w:hAnsi="Times New Roman"/>
        </w:rPr>
        <w:t>sub</w:t>
      </w:r>
      <w:proofErr w:type="spellEnd"/>
      <w:r w:rsidRPr="00FB27D3">
        <w:rPr>
          <w:rFonts w:ascii="Times New Roman" w:eastAsia="Calibri" w:hAnsi="Times New Roman"/>
        </w:rPr>
        <w:t xml:space="preserve">  - min. 1 szt.</w:t>
      </w:r>
    </w:p>
    <w:p w:rsidR="00FB27D3" w:rsidRPr="00FB27D3" w:rsidRDefault="004931F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- Gniazdo Display port </w:t>
      </w:r>
      <w:r w:rsidR="00FB27D3" w:rsidRPr="00FB27D3">
        <w:rPr>
          <w:rFonts w:ascii="Times New Roman" w:eastAsia="Calibri" w:hAnsi="Times New Roman"/>
        </w:rPr>
        <w:t xml:space="preserve">  -min.  1 szt.</w:t>
      </w:r>
    </w:p>
    <w:p w:rsidR="00FB27D3" w:rsidRDefault="004931F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Gniazdo HDM</w:t>
      </w:r>
      <w:r w:rsidR="003D62E4">
        <w:rPr>
          <w:rFonts w:ascii="Times New Roman" w:eastAsia="Calibri" w:hAnsi="Times New Roman"/>
        </w:rPr>
        <w:t>I</w:t>
      </w:r>
      <w:r w:rsidR="00FB27D3" w:rsidRPr="00FB27D3">
        <w:rPr>
          <w:rFonts w:ascii="Times New Roman" w:eastAsia="Calibri" w:hAnsi="Times New Roman"/>
        </w:rPr>
        <w:t xml:space="preserve">   - min. 1 szt.</w:t>
      </w:r>
    </w:p>
    <w:p w:rsidR="004931F4" w:rsidRPr="00FB27D3" w:rsidRDefault="004931F4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Gniazdo USB 3.0</w:t>
      </w:r>
      <w:r w:rsidRPr="00FB27D3">
        <w:rPr>
          <w:rFonts w:ascii="Times New Roman" w:eastAsia="Calibri" w:hAnsi="Times New Roman"/>
        </w:rPr>
        <w:t xml:space="preserve">   - min.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Audio wyjścia (3,5 mm)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Gniazdo Audio wejścia – </w:t>
      </w:r>
      <w:proofErr w:type="spellStart"/>
      <w:r w:rsidRPr="00FB27D3">
        <w:rPr>
          <w:rFonts w:ascii="Times New Roman" w:eastAsia="Calibri" w:hAnsi="Times New Roman"/>
        </w:rPr>
        <w:t>line</w:t>
      </w:r>
      <w:proofErr w:type="spellEnd"/>
      <w:r w:rsidRPr="00FB27D3">
        <w:rPr>
          <w:rFonts w:ascii="Times New Roman" w:eastAsia="Calibri" w:hAnsi="Times New Roman"/>
        </w:rPr>
        <w:t xml:space="preserve"> in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Zgodność z normami:</w:t>
      </w:r>
      <w:r w:rsidRPr="00FB27D3">
        <w:rPr>
          <w:rFonts w:ascii="Times New Roman" w:eastAsia="Calibri" w:hAnsi="Times New Roman"/>
        </w:rPr>
        <w:tab/>
        <w:t>CE, TCO 5.0</w:t>
      </w:r>
    </w:p>
    <w:p w:rsidR="00FB27D3" w:rsidRDefault="00C4512A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Kolor obudowy:</w:t>
      </w:r>
      <w:r>
        <w:rPr>
          <w:rFonts w:ascii="Times New Roman" w:eastAsia="Calibri" w:hAnsi="Times New Roman"/>
        </w:rPr>
        <w:tab/>
        <w:t>Czarny</w:t>
      </w:r>
    </w:p>
    <w:p w:rsidR="00FB27D3" w:rsidRDefault="002E3582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Dołączone kable</w:t>
      </w:r>
      <w:r w:rsidR="00FB27D3" w:rsidRPr="00FB27D3">
        <w:rPr>
          <w:rFonts w:ascii="Times New Roman" w:eastAsia="Calibri" w:hAnsi="Times New Roman"/>
        </w:rPr>
        <w:t xml:space="preserve"> video </w:t>
      </w:r>
      <w:r w:rsidR="00975CDC">
        <w:rPr>
          <w:rFonts w:ascii="Times New Roman" w:eastAsia="Calibri" w:hAnsi="Times New Roman"/>
        </w:rPr>
        <w:t>minimum 1x display port oraz 1x HDMI</w:t>
      </w:r>
      <w:r w:rsidR="004931F4">
        <w:rPr>
          <w:rFonts w:ascii="Times New Roman" w:eastAsia="Calibri" w:hAnsi="Times New Roman"/>
        </w:rPr>
        <w:t>, DVI-D</w:t>
      </w:r>
      <w:r w:rsidR="00975CDC">
        <w:rPr>
          <w:rFonts w:ascii="Times New Roman" w:eastAsia="Calibri" w:hAnsi="Times New Roman"/>
        </w:rPr>
        <w:t>.</w:t>
      </w:r>
      <w:r>
        <w:rPr>
          <w:rFonts w:ascii="Times New Roman" w:eastAsia="Calibri" w:hAnsi="Times New Roman"/>
        </w:rPr>
        <w:t xml:space="preserve"> Jeżeli producent monitora nie zapewnia właściwej </w:t>
      </w:r>
      <w:r w:rsidR="00975CDC">
        <w:rPr>
          <w:rFonts w:ascii="Times New Roman" w:eastAsia="Calibri" w:hAnsi="Times New Roman"/>
        </w:rPr>
        <w:t>ilości przewodów do podłączenia</w:t>
      </w:r>
      <w:r>
        <w:rPr>
          <w:rFonts w:ascii="Times New Roman" w:eastAsia="Calibri" w:hAnsi="Times New Roman"/>
        </w:rPr>
        <w:t xml:space="preserve"> wyjść monitora, należy dost</w:t>
      </w:r>
      <w:r w:rsidR="00975CDC">
        <w:rPr>
          <w:rFonts w:ascii="Times New Roman" w:eastAsia="Calibri" w:hAnsi="Times New Roman"/>
        </w:rPr>
        <w:t>arczyć odpowiedni ilość kabli.</w:t>
      </w:r>
    </w:p>
    <w:p w:rsidR="003D62E4" w:rsidRDefault="003D62E4" w:rsidP="00FB27D3">
      <w:pPr>
        <w:pStyle w:val="Bezodstpw"/>
        <w:rPr>
          <w:rFonts w:ascii="Times New Roman" w:eastAsia="Calibri" w:hAnsi="Times New Roman"/>
        </w:rPr>
      </w:pPr>
      <w:bookmarkStart w:id="0" w:name="_GoBack"/>
      <w:bookmarkEnd w:id="0"/>
    </w:p>
    <w:p w:rsidR="00FB27D3" w:rsidRPr="00FB27D3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Monitor o specyfikacji jak poniżej – 3 sztuki.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AMVA+, matowa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Format obrazu:</w:t>
      </w:r>
      <w:r w:rsidRPr="00FB27D3">
        <w:rPr>
          <w:rFonts w:ascii="Times New Roman" w:eastAsia="Calibri" w:hAnsi="Times New Roman"/>
        </w:rPr>
        <w:tab/>
        <w:t>1:1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Przekątna ekranu:</w:t>
      </w:r>
      <w:r w:rsidRPr="00FB27D3">
        <w:rPr>
          <w:rFonts w:ascii="Times New Roman" w:eastAsia="Calibri" w:hAnsi="Times New Roman"/>
        </w:rPr>
        <w:tab/>
        <w:t>26,5</w:t>
      </w:r>
      <w:r w:rsidR="00CD02F5">
        <w:rPr>
          <w:rFonts w:ascii="Times New Roman" w:eastAsia="Calibri" w:hAnsi="Times New Roman"/>
        </w:rPr>
        <w:t xml:space="preserve"> do 28  cali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Nominalna rozdzielczość:</w:t>
      </w:r>
      <w:r w:rsidRPr="00FB27D3">
        <w:rPr>
          <w:rFonts w:ascii="Times New Roman" w:eastAsia="Calibri" w:hAnsi="Times New Roman"/>
        </w:rPr>
        <w:tab/>
      </w:r>
      <w:r w:rsidR="00CD02F5">
        <w:rPr>
          <w:rFonts w:ascii="Times New Roman" w:eastAsia="Calibri" w:hAnsi="Times New Roman"/>
        </w:rPr>
        <w:t xml:space="preserve">3840 x 2160 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>min: 3</w:t>
      </w:r>
      <w:r w:rsidR="009152A7">
        <w:rPr>
          <w:rFonts w:ascii="Times New Roman" w:eastAsia="Calibri" w:hAnsi="Times New Roman"/>
        </w:rPr>
        <w:t>0</w:t>
      </w:r>
      <w:r w:rsidRPr="00FB27D3">
        <w:rPr>
          <w:rFonts w:ascii="Times New Roman" w:eastAsia="Calibri" w:hAnsi="Times New Roman"/>
        </w:rPr>
        <w:t>0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Kontrast min:  statyczny 1</w:t>
      </w:r>
      <w:r w:rsidR="00CD02F5">
        <w:rPr>
          <w:rFonts w:ascii="Times New Roman" w:eastAsia="Calibri" w:hAnsi="Times New Roman"/>
        </w:rPr>
        <w:t>3</w:t>
      </w:r>
      <w:r w:rsidRPr="00FB27D3">
        <w:rPr>
          <w:rFonts w:ascii="Times New Roman" w:eastAsia="Calibri" w:hAnsi="Times New Roman"/>
        </w:rPr>
        <w:t>00:1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Czas reakcji matrycy:</w:t>
      </w:r>
      <w:r w:rsidRPr="00FB27D3">
        <w:rPr>
          <w:rFonts w:ascii="Times New Roman" w:eastAsia="Calibri" w:hAnsi="Times New Roman"/>
        </w:rPr>
        <w:tab/>
        <w:t>max 5 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Display Port: 1 szt</w:t>
      </w:r>
      <w:r w:rsidR="00CC0456">
        <w:rPr>
          <w:rFonts w:ascii="Times New Roman" w:eastAsia="Calibri" w:hAnsi="Times New Roman"/>
        </w:rPr>
        <w:t>.</w:t>
      </w:r>
    </w:p>
    <w:p w:rsidR="00CD02F5" w:rsidRDefault="00CD02F5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</w:t>
      </w:r>
      <w:r>
        <w:rPr>
          <w:rFonts w:ascii="Times New Roman" w:eastAsia="Calibri" w:hAnsi="Times New Roman"/>
        </w:rPr>
        <w:t xml:space="preserve"> HDMI</w:t>
      </w:r>
    </w:p>
    <w:p w:rsidR="00FB27D3" w:rsidRPr="00FB27D3" w:rsidRDefault="00CD02F5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</w:t>
      </w:r>
      <w:r>
        <w:rPr>
          <w:rFonts w:ascii="Times New Roman" w:eastAsia="Calibri" w:hAnsi="Times New Roman"/>
        </w:rPr>
        <w:t xml:space="preserve"> USB </w:t>
      </w:r>
      <w:proofErr w:type="spellStart"/>
      <w:r>
        <w:rPr>
          <w:rFonts w:ascii="Times New Roman" w:eastAsia="Calibri" w:hAnsi="Times New Roman"/>
        </w:rPr>
        <w:t>Type</w:t>
      </w:r>
      <w:proofErr w:type="spellEnd"/>
      <w:r>
        <w:rPr>
          <w:rFonts w:ascii="Times New Roman" w:eastAsia="Calibri" w:hAnsi="Times New Roman"/>
        </w:rPr>
        <w:t>-C</w:t>
      </w:r>
    </w:p>
    <w:p w:rsidR="00FB27D3" w:rsidRPr="00FB27D3" w:rsidRDefault="00CD02F5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- głośniki: </w:t>
      </w:r>
      <w:proofErr w:type="spellStart"/>
      <w:r w:rsidR="002C260B">
        <w:rPr>
          <w:rFonts w:ascii="Times New Roman" w:eastAsia="Calibri" w:hAnsi="Times New Roman"/>
        </w:rPr>
        <w:t>TaK</w:t>
      </w:r>
      <w:proofErr w:type="spellEnd"/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Certyfikat CE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Kolor obudowy:</w:t>
      </w:r>
      <w:r w:rsidRPr="00FB27D3">
        <w:rPr>
          <w:rFonts w:ascii="Times New Roman" w:eastAsia="Calibri" w:hAnsi="Times New Roman"/>
        </w:rPr>
        <w:tab/>
        <w:t>Czarny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975CDC">
        <w:rPr>
          <w:rFonts w:ascii="Times New Roman" w:eastAsia="Calibri" w:hAnsi="Times New Roman"/>
        </w:rPr>
        <w:t>Dołączone kable</w:t>
      </w:r>
      <w:r w:rsidR="00975CDC" w:rsidRPr="00FB27D3">
        <w:rPr>
          <w:rFonts w:ascii="Times New Roman" w:eastAsia="Calibri" w:hAnsi="Times New Roman"/>
        </w:rPr>
        <w:t xml:space="preserve"> video </w:t>
      </w:r>
      <w:r w:rsidR="00975CDC">
        <w:rPr>
          <w:rFonts w:ascii="Times New Roman" w:eastAsia="Calibri" w:hAnsi="Times New Roman"/>
        </w:rPr>
        <w:t>minimum 1x display port</w:t>
      </w:r>
      <w:r w:rsidR="00CD02F5">
        <w:rPr>
          <w:rFonts w:ascii="Times New Roman" w:eastAsia="Calibri" w:hAnsi="Times New Roman"/>
        </w:rPr>
        <w:t>,</w:t>
      </w:r>
      <w:r w:rsidR="00975CDC">
        <w:rPr>
          <w:rFonts w:ascii="Times New Roman" w:eastAsia="Calibri" w:hAnsi="Times New Roman"/>
        </w:rPr>
        <w:t xml:space="preserve"> 1x HDMI. Jeżeli producent monitora nie zapewnia właściwej ilości przewodów do podłączenia wyjść monitora, należy dostarczyć odpowiedni ilość kabli.</w:t>
      </w: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ind w:left="360"/>
        <w:rPr>
          <w:rFonts w:ascii="Times New Roman" w:hAnsi="Times New Roman" w:cs="Times New Roman"/>
        </w:rPr>
      </w:pPr>
    </w:p>
    <w:sectPr w:rsidR="00FB27D3" w:rsidRPr="00FB27D3" w:rsidSect="00516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F7619"/>
    <w:multiLevelType w:val="multilevel"/>
    <w:tmpl w:val="FDE8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1965A5"/>
    <w:multiLevelType w:val="multilevel"/>
    <w:tmpl w:val="5950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C6A9D"/>
    <w:multiLevelType w:val="multilevel"/>
    <w:tmpl w:val="9022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52EA6"/>
    <w:multiLevelType w:val="multilevel"/>
    <w:tmpl w:val="872A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891A19"/>
    <w:multiLevelType w:val="hybridMultilevel"/>
    <w:tmpl w:val="A4749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ED6"/>
    <w:multiLevelType w:val="multilevel"/>
    <w:tmpl w:val="71EC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C00143"/>
    <w:multiLevelType w:val="multilevel"/>
    <w:tmpl w:val="2558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8D5B65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50302"/>
    <w:multiLevelType w:val="multilevel"/>
    <w:tmpl w:val="399C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2719EE"/>
    <w:multiLevelType w:val="multilevel"/>
    <w:tmpl w:val="D40A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1B02F4"/>
    <w:multiLevelType w:val="multilevel"/>
    <w:tmpl w:val="FC70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524D9"/>
    <w:multiLevelType w:val="multilevel"/>
    <w:tmpl w:val="8156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BA7F39"/>
    <w:multiLevelType w:val="multilevel"/>
    <w:tmpl w:val="FCCA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581F59"/>
    <w:multiLevelType w:val="multilevel"/>
    <w:tmpl w:val="9AE86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31B52"/>
    <w:multiLevelType w:val="multilevel"/>
    <w:tmpl w:val="9552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2F3061"/>
    <w:multiLevelType w:val="multilevel"/>
    <w:tmpl w:val="5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F824DC"/>
    <w:multiLevelType w:val="multilevel"/>
    <w:tmpl w:val="B084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C75589"/>
    <w:multiLevelType w:val="multilevel"/>
    <w:tmpl w:val="5E70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2E108A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35D01"/>
    <w:multiLevelType w:val="multilevel"/>
    <w:tmpl w:val="6600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4D4190"/>
    <w:multiLevelType w:val="multilevel"/>
    <w:tmpl w:val="D8B0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E4244F"/>
    <w:multiLevelType w:val="multilevel"/>
    <w:tmpl w:val="3F68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35C1736"/>
    <w:multiLevelType w:val="multilevel"/>
    <w:tmpl w:val="6B04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CC6282C"/>
    <w:multiLevelType w:val="multilevel"/>
    <w:tmpl w:val="CFC6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542C8F"/>
    <w:multiLevelType w:val="multilevel"/>
    <w:tmpl w:val="63CC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28278F"/>
    <w:multiLevelType w:val="multilevel"/>
    <w:tmpl w:val="BF20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C6E5B9B"/>
    <w:multiLevelType w:val="multilevel"/>
    <w:tmpl w:val="45AEA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6300F2"/>
    <w:multiLevelType w:val="multilevel"/>
    <w:tmpl w:val="C87C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4"/>
  </w:num>
  <w:num w:numId="3">
    <w:abstractNumId w:val="16"/>
  </w:num>
  <w:num w:numId="4">
    <w:abstractNumId w:val="12"/>
  </w:num>
  <w:num w:numId="5">
    <w:abstractNumId w:val="2"/>
  </w:num>
  <w:num w:numId="6">
    <w:abstractNumId w:val="20"/>
  </w:num>
  <w:num w:numId="7">
    <w:abstractNumId w:val="11"/>
  </w:num>
  <w:num w:numId="8">
    <w:abstractNumId w:val="6"/>
  </w:num>
  <w:num w:numId="9">
    <w:abstractNumId w:val="10"/>
  </w:num>
  <w:num w:numId="10">
    <w:abstractNumId w:val="3"/>
  </w:num>
  <w:num w:numId="11">
    <w:abstractNumId w:val="26"/>
  </w:num>
  <w:num w:numId="12">
    <w:abstractNumId w:val="5"/>
  </w:num>
  <w:num w:numId="13">
    <w:abstractNumId w:val="8"/>
  </w:num>
  <w:num w:numId="14">
    <w:abstractNumId w:val="15"/>
  </w:num>
  <w:num w:numId="15">
    <w:abstractNumId w:val="27"/>
  </w:num>
  <w:num w:numId="16">
    <w:abstractNumId w:val="23"/>
  </w:num>
  <w:num w:numId="17">
    <w:abstractNumId w:val="21"/>
  </w:num>
  <w:num w:numId="18">
    <w:abstractNumId w:val="0"/>
  </w:num>
  <w:num w:numId="19">
    <w:abstractNumId w:val="9"/>
  </w:num>
  <w:num w:numId="20">
    <w:abstractNumId w:val="25"/>
  </w:num>
  <w:num w:numId="21">
    <w:abstractNumId w:val="19"/>
  </w:num>
  <w:num w:numId="22">
    <w:abstractNumId w:val="14"/>
  </w:num>
  <w:num w:numId="23">
    <w:abstractNumId w:val="1"/>
  </w:num>
  <w:num w:numId="24">
    <w:abstractNumId w:val="13"/>
  </w:num>
  <w:num w:numId="25">
    <w:abstractNumId w:val="17"/>
  </w:num>
  <w:num w:numId="26">
    <w:abstractNumId w:val="18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5C"/>
    <w:rsid w:val="00042B01"/>
    <w:rsid w:val="001162C8"/>
    <w:rsid w:val="001923BC"/>
    <w:rsid w:val="001B1F8F"/>
    <w:rsid w:val="002205FD"/>
    <w:rsid w:val="0025037E"/>
    <w:rsid w:val="00280719"/>
    <w:rsid w:val="002A6F0A"/>
    <w:rsid w:val="002C260B"/>
    <w:rsid w:val="002E3582"/>
    <w:rsid w:val="002E52E8"/>
    <w:rsid w:val="00326F2E"/>
    <w:rsid w:val="003D62E4"/>
    <w:rsid w:val="00414429"/>
    <w:rsid w:val="0042345C"/>
    <w:rsid w:val="00477A5F"/>
    <w:rsid w:val="004931F4"/>
    <w:rsid w:val="004A0FE7"/>
    <w:rsid w:val="004E6C3D"/>
    <w:rsid w:val="00516D5A"/>
    <w:rsid w:val="00522179"/>
    <w:rsid w:val="00580F2E"/>
    <w:rsid w:val="00583B61"/>
    <w:rsid w:val="00587B44"/>
    <w:rsid w:val="005C1818"/>
    <w:rsid w:val="00631962"/>
    <w:rsid w:val="00687E25"/>
    <w:rsid w:val="007073AF"/>
    <w:rsid w:val="00757CBE"/>
    <w:rsid w:val="00787730"/>
    <w:rsid w:val="008201EC"/>
    <w:rsid w:val="008721C0"/>
    <w:rsid w:val="008E61E2"/>
    <w:rsid w:val="009152A7"/>
    <w:rsid w:val="00975CDC"/>
    <w:rsid w:val="00977846"/>
    <w:rsid w:val="00A049E9"/>
    <w:rsid w:val="00A67570"/>
    <w:rsid w:val="00A80A46"/>
    <w:rsid w:val="00A85FE3"/>
    <w:rsid w:val="00AE1B8B"/>
    <w:rsid w:val="00B056A8"/>
    <w:rsid w:val="00B11CA4"/>
    <w:rsid w:val="00B26E6A"/>
    <w:rsid w:val="00B50D3F"/>
    <w:rsid w:val="00B66293"/>
    <w:rsid w:val="00C142E3"/>
    <w:rsid w:val="00C23DCD"/>
    <w:rsid w:val="00C36674"/>
    <w:rsid w:val="00C36EFD"/>
    <w:rsid w:val="00C4512A"/>
    <w:rsid w:val="00C938BD"/>
    <w:rsid w:val="00CC0456"/>
    <w:rsid w:val="00CD02F5"/>
    <w:rsid w:val="00D13F8D"/>
    <w:rsid w:val="00D403E3"/>
    <w:rsid w:val="00D57276"/>
    <w:rsid w:val="00D650AA"/>
    <w:rsid w:val="00EA0D57"/>
    <w:rsid w:val="00EF476F"/>
    <w:rsid w:val="00F72FE6"/>
    <w:rsid w:val="00F96E79"/>
    <w:rsid w:val="00FB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E5B8"/>
  <w15:docId w15:val="{0EF9A08C-3AEB-4E10-97D7-E28E2A41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2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9E9"/>
    <w:pPr>
      <w:ind w:left="720"/>
      <w:contextualSpacing/>
    </w:pPr>
  </w:style>
  <w:style w:type="paragraph" w:styleId="Bezodstpw">
    <w:name w:val="No Spacing"/>
    <w:uiPriority w:val="1"/>
    <w:qFormat/>
    <w:rsid w:val="00FB27D3"/>
    <w:pPr>
      <w:spacing w:after="0" w:line="240" w:lineRule="auto"/>
    </w:pPr>
    <w:rPr>
      <w:rFonts w:eastAsia="Times New Roman" w:cs="Times New Roman"/>
    </w:rPr>
  </w:style>
  <w:style w:type="character" w:styleId="Pogrubienie">
    <w:name w:val="Strong"/>
    <w:basedOn w:val="Domylnaczcionkaakapitu"/>
    <w:uiPriority w:val="22"/>
    <w:qFormat/>
    <w:rsid w:val="00583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07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49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1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20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8390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6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1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3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0025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1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3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47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190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2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7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2422</Words>
  <Characters>14537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Miklus, Łukasz</dc:creator>
  <cp:lastModifiedBy>Miklus, Łukasz</cp:lastModifiedBy>
  <cp:revision>2</cp:revision>
  <dcterms:created xsi:type="dcterms:W3CDTF">2022-08-25T09:20:00Z</dcterms:created>
  <dcterms:modified xsi:type="dcterms:W3CDTF">2022-08-25T09:20:00Z</dcterms:modified>
</cp:coreProperties>
</file>